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della qualita dell'aria</w:t>
      </w:r>
    </w:p>
    <w:p/>
    <w:p>
      <w:pPr/>
      <w:r>
        <w:rPr>
          <w:b w:val="1"/>
          <w:bCs w:val="1"/>
        </w:rPr>
        <w:t xml:space="preserve">Multisensor Air</w:t>
      </w:r>
    </w:p>
    <w:p>
      <w:pPr/>
      <w:r>
        <w:rPr>
          <w:b w:val="1"/>
          <w:bCs w:val="1"/>
        </w:rPr>
        <w:t xml:space="preserve">IP - incassato</w:t>
      </w:r>
    </w:p>
    <w:p/>
    <w:p>
      <w:pPr/>
      <w:r>
        <w:rPr/>
        <w:t xml:space="preserve">Con rilevatore di movimento: No;Garanzia del produttore: 5 anni;Impostazioni tramite: Smartphone, Tablet, Bluetooth Mesh;Con telecomando: No;Variante: IP - incassato;VPE1, EAN: 4007841091781;Esecuzione: altro;Applicazione, luogo: Interni;Applicazione, locale: ufficio open space, camere di hotel, aula, sala conferenze / sale riunioni;Incl. supporto per montaggio angolare a muro: No;Luogo di montaggio: soffitto;Montaggio: Incassato, Soffitto;Grado di protezione: IP20;Temperatura ambiente: da 0 fino a 50 °C;Materiale: Plastica;Tecnologia, sensori: CO2, Livello di rumore, Pressione dell'aria, Umidità dell'aria, Sensore ottico, Temperatura, Composti organici volatili;Altezza di montaggio: 2 – 12 m;Altezza di montaggio max.: 12,00 m;Altezza di montaggio ottimale: 2,8 m;Regolazione crepuscolare: 2 – 2000 lx;Luce principale regolabile: Sì;Regolazione crepuscolare Teach: Sì;Collegamento in rete: Sì;Collegamento in rete via: Bluetooth Mesh;Categoria die prodotto: Sensore della qualita dell'aria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091781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Multisensor Air IP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2026-01-15T01:38:55+01:00</dcterms:created>
  <dcterms:modified xsi:type="dcterms:W3CDTF">2026-01-15T01:38:55+01:00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